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510867141"/>
      <w:bookmarkStart w:id="1" w:name="_Toc21411"/>
      <w:bookmarkStart w:id="2" w:name="_Toc25865"/>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hint="eastAsia"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rPr>
          <w:rFonts w:hint="eastAsia" w:ascii="Times New Roman" w:hAnsi="Times New Roman"/>
          <w:sz w:val="24"/>
          <w:szCs w:val="24"/>
        </w:rPr>
      </w:pPr>
      <w:r>
        <w:rPr>
          <w:rFonts w:hint="eastAsia" w:ascii="Times New Roman" w:hAnsi="Times New Roman"/>
          <w:sz w:val="24"/>
          <w:szCs w:val="24"/>
        </w:rPr>
        <w:br w:type="page"/>
      </w:r>
    </w:p>
    <w:p>
      <w:pPr>
        <w:widowControl/>
        <w:spacing w:line="360" w:lineRule="auto"/>
        <w:jc w:val="left"/>
        <w:rPr>
          <w:rFonts w:hint="eastAsia" w:ascii="Times New Roman" w:hAnsi="Times New Roman"/>
          <w:sz w:val="24"/>
          <w:szCs w:val="24"/>
        </w:rPr>
      </w:pP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5271562"/>
      <w:bookmarkStart w:id="6" w:name="_Toc715713"/>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 xml:space="preserve">The reflectivity of the vitrinite of Dongqu No. 2 coal was measured to obtain </w:t>
      </w:r>
      <w:bookmarkStart w:id="136" w:name="_GoBack"/>
      <w:r>
        <w:rPr>
          <w:rFonts w:hint="eastAsia" w:ascii="Times New Roman" w:hAnsi="Times New Roman"/>
          <w:i/>
          <w:iCs/>
          <w:sz w:val="24"/>
          <w:szCs w:val="24"/>
        </w:rPr>
        <w:t>R</w:t>
      </w:r>
      <w:r>
        <w:rPr>
          <w:rFonts w:hint="eastAsia" w:ascii="Times New Roman" w:hAnsi="Times New Roman"/>
          <w:i/>
          <w:iCs/>
          <w:sz w:val="24"/>
          <w:szCs w:val="24"/>
          <w:vertAlign w:val="superscript"/>
        </w:rPr>
        <w:t>o</w:t>
      </w:r>
      <w:r>
        <w:rPr>
          <w:rFonts w:hint="eastAsia" w:ascii="Times New Roman" w:hAnsi="Times New Roman"/>
          <w:i/>
          <w:iCs/>
          <w:sz w:val="24"/>
          <w:szCs w:val="24"/>
          <w:vertAlign w:val="subscript"/>
        </w:rPr>
        <w:t>max</w:t>
      </w:r>
      <w:bookmarkEnd w:id="136"/>
      <w:r>
        <w:rPr>
          <w:rFonts w:hint="eastAsia" w:ascii="Times New Roman" w:hAnsi="Times New Roman"/>
          <w:sz w:val="24"/>
          <w:szCs w:val="24"/>
        </w:rPr>
        <w:t>=1.81%. It is known that this coal sample is a lean coal with a high degree of metamorphism, and it mainly appears in the form of coal blending in the industry.</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5271564"/>
      <w:bookmarkStart w:id="9" w:name="_Toc715715"/>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715716"/>
      <w:bookmarkStart w:id="11" w:name="_Toc5271565"/>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w:t>
      </w:r>
      <w:r>
        <w:rPr>
          <w:rFonts w:hint="eastAsia" w:ascii="Times New Roman" w:hAnsi="Times New Roman" w:eastAsia="楷体"/>
          <w:szCs w:val="21"/>
          <w:lang w:eastAsia="zh-CN"/>
        </w:rPr>
        <w:t>，</w:t>
      </w:r>
      <w:r>
        <w:rPr>
          <w:rFonts w:hint="eastAsia" w:ascii="Times New Roman" w:hAnsi="Times New Roman" w:eastAsia="楷体"/>
          <w:szCs w:val="21"/>
        </w:rPr>
        <w:t>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5271576"/>
      <w:bookmarkStart w:id="28" w:name="_Toc715722"/>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5271577"/>
      <w:bookmarkStart w:id="30" w:name="_Toc715723"/>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5271578"/>
      <w:bookmarkStart w:id="32" w:name="_Toc715724"/>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进行测定，元素分析依据国家标准规定</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5271580"/>
      <w:bookmarkStart w:id="36" w:name="_Toc715726"/>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bottom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top w:val="nil"/>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5271581"/>
      <w:bookmarkStart w:id="38" w:name="_Toc715727"/>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hint="eastAsia" w:ascii="Times New Roman" w:hAnsi="Times New Roman"/>
          <w:sz w:val="24"/>
          <w:szCs w:val="24"/>
          <w:lang w:val="en-US" w:eastAsia="zh-CN"/>
        </w:rPr>
        <w:t xml:space="preserve"> (</w:t>
      </w:r>
      <w:r>
        <w:rPr>
          <w:rFonts w:ascii="Times New Roman" w:hAnsi="Times New Roman"/>
          <w:sz w:val="24"/>
          <w:szCs w:val="24"/>
        </w:rPr>
        <w:t>284.6ev)</w:t>
      </w:r>
      <w:r>
        <w:rPr>
          <w:rFonts w:hint="eastAsia" w:ascii="Times New Roman" w:hAnsi="Times New Roman"/>
          <w:sz w:val="24"/>
          <w:szCs w:val="24"/>
          <w:lang w:val="en-US" w:eastAsia="zh-CN"/>
        </w:rPr>
        <w:t xml:space="preserve"> </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w:t>
      </w:r>
      <w:r>
        <w:rPr>
          <w:rFonts w:hint="eastAsia" w:ascii="Times New Roman" w:hAnsi="Times New Roman"/>
          <w:sz w:val="24"/>
          <w:szCs w:val="24"/>
          <w:lang w:val="en-US" w:eastAsia="zh-CN"/>
        </w:rPr>
        <w:t>测试中</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lang w:val="en-US" w:eastAsia="zh-CN"/>
        </w:rPr>
        <w:t xml:space="preserve"> (</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w:t>
      </w:r>
      <w:r>
        <w:rPr>
          <w:rFonts w:hint="eastAsia" w:ascii="Times New Roman" w:hAnsi="Times New Roman"/>
          <w:sz w:val="24"/>
          <w:szCs w:val="24"/>
          <w:lang w:val="en-US" w:eastAsia="zh-CN"/>
        </w:rPr>
        <w:t xml:space="preserve">) </w:t>
      </w:r>
      <w:r>
        <w:rPr>
          <w:rFonts w:hint="eastAsia" w:ascii="Times New Roman" w:hAnsi="Times New Roman"/>
          <w:sz w:val="24"/>
          <w:szCs w:val="24"/>
        </w:rPr>
        <w:t>，步长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bookmarkStart w:id="47" w:name="_Toc5271586"/>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715733"/>
      <w:bookmarkStart w:id="49" w:name="_Toc5271587"/>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5271588"/>
      <w:bookmarkStart w:id="51" w:name="_Toc715734"/>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5271589"/>
      <w:bookmarkStart w:id="53" w:name="_Toc715735"/>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715737"/>
      <w:bookmarkStart w:id="55" w:name="_Toc5271590"/>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w:t>
      </w:r>
      <w:r>
        <w:rPr>
          <w:rFonts w:hint="eastAsia" w:ascii="Times New Roman" w:hAnsi="Times New Roman" w:eastAsia="黑体"/>
          <w:b/>
          <w:sz w:val="24"/>
          <w:szCs w:val="24"/>
          <w:lang w:val="en-US" w:eastAsia="zh-CN"/>
        </w:rPr>
        <w:t>测试</w:t>
      </w:r>
      <w:r>
        <w:rPr>
          <w:rFonts w:hint="eastAsia" w:ascii="Times New Roman" w:hAnsi="Times New Roman" w:eastAsia="黑体"/>
          <w:b/>
          <w:sz w:val="24"/>
          <w:szCs w:val="24"/>
        </w:rPr>
        <w:t>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hint="eastAsia"/>
          <w:color w:val="2B2B2B"/>
          <w:sz w:val="24"/>
          <w:szCs w:val="24"/>
          <w:shd w:val="clear" w:color="auto" w:fill="FFFFFF"/>
          <w:lang w:val="en-US" w:eastAsia="zh-CN"/>
        </w:rPr>
        <w:t xml:space="preserve"> </w:t>
      </w:r>
      <w:r>
        <w:rPr>
          <w:rFonts w:ascii="Times New Roman" w:hAnsi="Times New Roman"/>
          <w:color w:val="2B2B2B"/>
          <w:sz w:val="24"/>
          <w:szCs w:val="24"/>
          <w:shd w:val="clear" w:color="auto" w:fill="FFFFFF"/>
        </w:rPr>
        <w:t>(</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902146"/>
      <w:bookmarkStart w:id="58" w:name="_Toc510866751"/>
      <w:bookmarkStart w:id="59" w:name="_Toc510866936"/>
      <w:bookmarkStart w:id="60" w:name="_Toc510867184"/>
      <w:bookmarkStart w:id="61" w:name="_Toc1966"/>
      <w:bookmarkStart w:id="62" w:name="_Toc510800312"/>
      <w:bookmarkStart w:id="63" w:name="_Toc14519"/>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w:t>
      </w:r>
      <w:r>
        <w:rPr>
          <w:rFonts w:hint="eastAsia" w:ascii="Times New Roman" w:hAnsi="Times New Roman" w:eastAsia="黑体"/>
          <w:b/>
          <w:sz w:val="24"/>
          <w:szCs w:val="24"/>
          <w:lang w:val="en-US" w:eastAsia="zh-CN"/>
        </w:rPr>
        <w:t>测试</w:t>
      </w:r>
      <w:r>
        <w:rPr>
          <w:rFonts w:hint="eastAsia" w:ascii="Times New Roman" w:hAnsi="Times New Roman" w:eastAsia="黑体"/>
          <w:b/>
          <w:sz w:val="24"/>
          <w:szCs w:val="24"/>
        </w:rPr>
        <w:t>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5271592"/>
      <w:bookmarkStart w:id="66" w:name="_Toc715738"/>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lang w:val="en-US" w:eastAsia="zh-CN"/>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东曲2号煤大</w:t>
      </w:r>
      <w:r>
        <w:rPr>
          <w:rFonts w:hint="eastAsia" w:ascii="Times New Roman" w:hAnsi="Times New Roman"/>
          <w:sz w:val="24"/>
        </w:rPr>
        <w:t>分子</w:t>
      </w:r>
      <w:r>
        <w:rPr>
          <w:rFonts w:hint="eastAsia" w:ascii="Times New Roman" w:hAnsi="Times New Roman"/>
          <w:sz w:val="24"/>
          <w:lang w:val="en-US" w:eastAsia="zh-CN"/>
        </w:rPr>
        <w:t>化学</w:t>
      </w:r>
      <w:r>
        <w:rPr>
          <w:rFonts w:hint="eastAsia" w:ascii="Times New Roman" w:hAnsi="Times New Roman"/>
          <w:sz w:val="24"/>
        </w:rPr>
        <w:t>结构模型构建完成后，计算</w:t>
      </w:r>
      <w:r>
        <w:rPr>
          <w:rFonts w:hint="eastAsia" w:ascii="Times New Roman" w:hAnsi="Times New Roman"/>
          <w:sz w:val="24"/>
          <w:lang w:val="en-US" w:eastAsia="zh-CN"/>
        </w:rPr>
        <w:t>结构</w:t>
      </w:r>
      <w:r>
        <w:rPr>
          <w:rFonts w:hint="eastAsia" w:ascii="Times New Roman" w:hAnsi="Times New Roman"/>
          <w:sz w:val="24"/>
        </w:rPr>
        <w:t>模型的结构</w:t>
      </w:r>
      <w:r>
        <w:rPr>
          <w:rFonts w:hint="eastAsia" w:ascii="Times New Roman" w:hAnsi="Times New Roman"/>
          <w:sz w:val="24"/>
          <w:lang w:val="en-US" w:eastAsia="zh-CN"/>
        </w:rPr>
        <w:t>信息及各元素含量</w:t>
      </w:r>
      <w:r>
        <w:rPr>
          <w:rFonts w:hint="eastAsia" w:ascii="Times New Roman" w:hAnsi="Times New Roman"/>
          <w:sz w:val="24"/>
        </w:rPr>
        <w:t>，结果见表4-2。</w:t>
      </w:r>
    </w:p>
    <w:p>
      <w:pPr>
        <w:spacing w:line="360" w:lineRule="auto"/>
        <w:jc w:val="center"/>
        <w:rPr>
          <w:rFonts w:hint="default" w:ascii="Times New Roman" w:hAnsi="Times New Roman" w:eastAsia="楷体"/>
          <w:lang w:val="en-US" w:eastAsia="zh-CN"/>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w:t>
      </w:r>
      <w:r>
        <w:rPr>
          <w:rFonts w:hint="eastAsia" w:ascii="Times New Roman" w:hAnsi="Times New Roman" w:eastAsia="楷体"/>
          <w:lang w:val="en-US" w:eastAsia="zh-CN"/>
        </w:rPr>
        <w:t>信息及元素含量</w:t>
      </w:r>
    </w:p>
    <w:p>
      <w:pPr>
        <w:spacing w:line="360" w:lineRule="auto"/>
        <w:jc w:val="center"/>
        <w:rPr>
          <w:rFonts w:hint="default" w:ascii="Times New Roman" w:hAnsi="Times New Roman" w:eastAsia="楷体"/>
          <w:lang w:val="en-US" w:eastAsia="zh-CN"/>
        </w:rPr>
      </w:pPr>
      <w:r>
        <w:rPr>
          <w:rFonts w:ascii="Times New Roman" w:hAnsi="Times New Roman" w:eastAsia="楷体"/>
        </w:rPr>
        <w:t xml:space="preserve">Table3-12 </w:t>
      </w:r>
      <w:r>
        <w:rPr>
          <w:rFonts w:hint="eastAsia" w:ascii="Times New Roman" w:hAnsi="Times New Roman" w:eastAsia="楷体"/>
          <w:lang w:val="en-US" w:eastAsia="zh-CN"/>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715745"/>
      <w:bookmarkStart w:id="81" w:name="_Toc5271599"/>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numPr>
          <w:ilvl w:val="0"/>
          <w:numId w:val="1"/>
        </w:numPr>
        <w:spacing w:line="360" w:lineRule="auto"/>
        <w:ind w:firstLine="480" w:firstLineChars="200"/>
        <w:rPr>
          <w:rFonts w:ascii="Times New Roman" w:hAnsi="Times New Roman"/>
          <w:sz w:val="24"/>
          <w:szCs w:val="24"/>
        </w:rPr>
      </w:pP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numPr>
          <w:ilvl w:val="0"/>
          <w:numId w:val="1"/>
        </w:numPr>
        <w:spacing w:line="360" w:lineRule="auto"/>
        <w:ind w:left="0" w:leftChars="0" w:firstLine="480" w:firstLineChars="200"/>
        <w:rPr>
          <w:rFonts w:ascii="Times New Roman" w:hAnsi="Times New Roman"/>
          <w:color w:val="000000"/>
          <w:sz w:val="24"/>
          <w:szCs w:val="24"/>
        </w:rPr>
      </w:pP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hint="eastAsia"/>
          <w:lang w:val="en-US" w:eastAsia="zh-CN"/>
        </w:rPr>
        <w:t xml:space="preserve">    </w: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numPr>
          <w:ilvl w:val="0"/>
          <w:numId w:val="1"/>
        </w:numPr>
        <w:spacing w:line="360" w:lineRule="auto"/>
        <w:ind w:left="0" w:leftChars="0"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numPr>
          <w:ilvl w:val="0"/>
          <w:numId w:val="2"/>
        </w:num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numPr>
          <w:ilvl w:val="0"/>
          <w:numId w:val="2"/>
        </w:numPr>
        <w:spacing w:line="360" w:lineRule="auto"/>
        <w:ind w:left="0" w:leftChars="0"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numPr>
          <w:ilvl w:val="0"/>
          <w:numId w:val="2"/>
        </w:numPr>
        <w:spacing w:line="360" w:lineRule="auto"/>
        <w:ind w:left="0" w:leftChars="0"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5271601"/>
      <w:bookmarkStart w:id="86" w:name="_Toc715748"/>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715750"/>
      <w:bookmarkStart w:id="90" w:name="_Toc5271603"/>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715751"/>
      <w:bookmarkStart w:id="92" w:name="_Toc5271604"/>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5271607"/>
      <w:bookmarkStart w:id="98" w:name="_Toc715754"/>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5271608"/>
      <w:bookmarkStart w:id="100" w:name="_Toc715755"/>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hint="eastAsia" w:ascii="Times New Roman" w:hAnsi="Times New Roman"/>
          <w:sz w:val="24"/>
          <w:szCs w:val="24"/>
          <w:lang w:val="en-US" w:eastAsia="zh-CN"/>
        </w:rPr>
        <w:t>(</w:t>
      </w:r>
      <w:r>
        <w:rPr>
          <w:rFonts w:ascii="Times New Roman" w:hAnsi="Times New Roman"/>
          <w:sz w:val="24"/>
          <w:szCs w:val="24"/>
        </w:rPr>
        <w:t>4</w:t>
      </w:r>
      <w:r>
        <w:rPr>
          <w:rFonts w:hint="eastAsia" w:ascii="Times New Roman" w:hAnsi="Times New Roman"/>
          <w:sz w:val="24"/>
          <w:szCs w:val="24"/>
          <w:lang w:val="en-US" w:eastAsia="zh-CN"/>
        </w:rPr>
        <w:t xml:space="preserve">) </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hint="eastAsia" w:ascii="Times New Roman" w:hAnsi="Times New Roman"/>
          <w:sz w:val="24"/>
          <w:szCs w:val="24"/>
          <w:lang w:val="en-US" w:eastAsia="zh-CN"/>
        </w:rPr>
        <w:t>(</w:t>
      </w:r>
      <w:r>
        <w:rPr>
          <w:rFonts w:ascii="Times New Roman" w:hAnsi="Times New Roman"/>
          <w:sz w:val="24"/>
          <w:szCs w:val="24"/>
        </w:rPr>
        <w:t>5</w:t>
      </w:r>
      <w:r>
        <w:rPr>
          <w:rFonts w:hint="eastAsia" w:ascii="Times New Roman" w:hAnsi="Times New Roman"/>
          <w:sz w:val="24"/>
          <w:szCs w:val="24"/>
          <w:lang w:val="en-US" w:eastAsia="zh-CN"/>
        </w:rPr>
        <w:t xml:space="preserve">) </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w:t>
      </w:r>
      <w:r>
        <w:rPr>
          <w:rFonts w:hint="eastAsia" w:ascii="Times New Roman" w:hAnsi="Times New Roman"/>
          <w:sz w:val="24"/>
          <w:szCs w:val="24"/>
          <w:lang w:val="en-US" w:eastAsia="zh-CN"/>
        </w:rPr>
        <w:t>步骤</w:t>
      </w:r>
      <w:r>
        <w:rPr>
          <w:rFonts w:hint="eastAsia" w:ascii="Times New Roman" w:hAnsi="Times New Roman"/>
          <w:sz w:val="24"/>
          <w:szCs w:val="24"/>
        </w:rPr>
        <w:t>的目的是</w:t>
      </w:r>
      <w:r>
        <w:rPr>
          <w:rFonts w:ascii="Times New Roman" w:hAnsi="Times New Roman"/>
          <w:sz w:val="24"/>
          <w:szCs w:val="24"/>
        </w:rPr>
        <w:t>为了保证</w:t>
      </w:r>
      <w:r>
        <w:rPr>
          <w:rFonts w:hint="eastAsia" w:ascii="Times New Roman" w:hAnsi="Times New Roman"/>
          <w:sz w:val="24"/>
          <w:szCs w:val="24"/>
          <w:lang w:val="en-US" w:eastAsia="zh-CN"/>
        </w:rPr>
        <w:t>反应</w:t>
      </w:r>
      <w:r>
        <w:rPr>
          <w:rFonts w:hint="eastAsia" w:ascii="Times New Roman" w:hAnsi="Times New Roman"/>
          <w:sz w:val="24"/>
          <w:szCs w:val="24"/>
        </w:rPr>
        <w:t>系统</w:t>
      </w:r>
      <w:r>
        <w:rPr>
          <w:rFonts w:ascii="Times New Roman" w:hAnsi="Times New Roman"/>
          <w:sz w:val="24"/>
          <w:szCs w:val="24"/>
        </w:rPr>
        <w:t>内</w:t>
      </w:r>
      <w:r>
        <w:rPr>
          <w:rFonts w:hint="eastAsia" w:ascii="Times New Roman" w:hAnsi="Times New Roman"/>
          <w:sz w:val="24"/>
          <w:szCs w:val="24"/>
          <w:lang w:val="en-US" w:eastAsia="zh-CN"/>
        </w:rPr>
        <w:t>化学环境会保持</w:t>
      </w:r>
      <w:r>
        <w:rPr>
          <w:rFonts w:ascii="Times New Roman" w:hAnsi="Times New Roman"/>
          <w:sz w:val="24"/>
          <w:szCs w:val="24"/>
        </w:rPr>
        <w:t>稳定</w:t>
      </w:r>
      <w:r>
        <w:rPr>
          <w:rFonts w:hint="eastAsia" w:ascii="Times New Roman" w:hAnsi="Times New Roman"/>
          <w:sz w:val="24"/>
          <w:szCs w:val="24"/>
        </w:rPr>
        <w:t>性；</w:t>
      </w:r>
      <w:r>
        <w:rPr>
          <w:rFonts w:hint="eastAsia" w:ascii="Times New Roman" w:hAnsi="Times New Roman"/>
          <w:sz w:val="24"/>
          <w:szCs w:val="24"/>
          <w:lang w:val="en-US" w:eastAsia="zh-CN"/>
        </w:rPr>
        <w:t>(</w:t>
      </w:r>
      <w:r>
        <w:rPr>
          <w:rFonts w:ascii="Times New Roman" w:hAnsi="Times New Roman"/>
          <w:sz w:val="24"/>
          <w:szCs w:val="24"/>
        </w:rPr>
        <w:t>4</w:t>
      </w:r>
      <w:r>
        <w:rPr>
          <w:rFonts w:hint="eastAsia" w:ascii="Times New Roman" w:hAnsi="Times New Roman"/>
          <w:sz w:val="24"/>
          <w:szCs w:val="24"/>
          <w:lang w:val="en-US" w:eastAsia="zh-CN"/>
        </w:rPr>
        <w:t xml:space="preserve">) </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hint="eastAsia" w:ascii="Times New Roman" w:hAnsi="Times New Roman"/>
          <w:sz w:val="24"/>
          <w:szCs w:val="24"/>
          <w:lang w:val="en-US" w:eastAsia="zh-CN"/>
        </w:rPr>
        <w:t>(</w:t>
      </w:r>
      <w:r>
        <w:rPr>
          <w:rFonts w:ascii="Times New Roman" w:hAnsi="Times New Roman"/>
          <w:sz w:val="24"/>
          <w:szCs w:val="24"/>
        </w:rPr>
        <w:t>5</w:t>
      </w:r>
      <w:r>
        <w:rPr>
          <w:rFonts w:hint="eastAsia" w:ascii="Times New Roman" w:hAnsi="Times New Roman"/>
          <w:sz w:val="24"/>
          <w:szCs w:val="24"/>
          <w:lang w:val="en-US" w:eastAsia="zh-CN"/>
        </w:rPr>
        <w:t xml:space="preserve">) </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hint="eastAsia" w:ascii="Times New Roman" w:hAnsi="Times New Roman"/>
          <w:sz w:val="24"/>
          <w:szCs w:val="24"/>
          <w:lang w:val="en-US" w:eastAsia="zh-CN"/>
        </w:rPr>
        <w:t xml:space="preserve"> </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高很多的温度，使得大部分反应都可在接受的模拟时间内完成。参考林蔚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w:t>
      </w:r>
      <w:r>
        <w:rPr>
          <w:rFonts w:hint="eastAsia" w:ascii="Times New Roman" w:hAnsi="Times New Roman" w:eastAsia="宋体"/>
          <w:kern w:val="0"/>
          <w:sz w:val="24"/>
          <w:szCs w:val="24"/>
          <w:lang w:val="en-US" w:eastAsia="zh-CN"/>
        </w:rPr>
        <w:t>故</w:t>
      </w:r>
      <w:r>
        <w:rPr>
          <w:rFonts w:hint="eastAsia" w:ascii="Times New Roman" w:hAnsi="Times New Roman" w:eastAsia="宋体"/>
          <w:kern w:val="0"/>
          <w:sz w:val="24"/>
          <w:szCs w:val="24"/>
        </w:rPr>
        <w:t>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kern w:val="0"/>
          <w:sz w:val="24"/>
          <w:szCs w:val="24"/>
          <w:lang w:val="en-US" w:eastAsia="zh-CN"/>
        </w:rPr>
        <w:t>由</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w:t>
      </w:r>
      <w:r>
        <w:rPr>
          <w:rFonts w:hint="eastAsia" w:ascii="Times New Roman" w:hAnsi="Times New Roman" w:eastAsia="宋体"/>
          <w:kern w:val="0"/>
          <w:sz w:val="24"/>
          <w:szCs w:val="24"/>
          <w:lang w:val="en-US" w:eastAsia="zh-CN"/>
        </w:rPr>
        <w:t>由</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w:t>
      </w:r>
      <w:r>
        <w:rPr>
          <w:rFonts w:hint="eastAsia" w:ascii="Times New Roman" w:hAnsi="Times New Roman"/>
          <w:kern w:val="0"/>
          <w:sz w:val="24"/>
          <w:szCs w:val="24"/>
          <w:lang w:val="en-US" w:eastAsia="zh-CN"/>
        </w:rPr>
        <w:t>故</w:t>
      </w:r>
      <w:r>
        <w:rPr>
          <w:rFonts w:hint="eastAsia" w:ascii="Times New Roman" w:hAnsi="Times New Roman"/>
          <w:kern w:val="0"/>
          <w:sz w:val="24"/>
          <w:szCs w:val="24"/>
        </w:rPr>
        <w:t>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w:t>
      </w: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w:t>
      </w: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w:t>
      </w:r>
      <w:r>
        <w:rPr>
          <w:rFonts w:hint="eastAsia" w:ascii="Times New Roman" w:hAnsi="Times New Roman"/>
          <w:sz w:val="24"/>
          <w:szCs w:val="24"/>
          <w:lang w:val="en-US" w:eastAsia="zh-CN"/>
        </w:rPr>
        <w:t>(</w:t>
      </w:r>
      <w:r>
        <w:rPr>
          <w:rFonts w:hint="eastAsia" w:ascii="Times New Roman" w:hAnsi="Times New Roman"/>
          <w:sz w:val="24"/>
          <w:szCs w:val="24"/>
        </w:rPr>
        <w:t>如甲基、乙基、氢离子等</w:t>
      </w:r>
      <w:r>
        <w:rPr>
          <w:rFonts w:hint="eastAsia" w:ascii="Times New Roman" w:hAnsi="Times New Roman"/>
          <w:sz w:val="24"/>
          <w:szCs w:val="24"/>
          <w:lang w:val="en-US" w:eastAsia="zh-CN"/>
        </w:rPr>
        <w:t>)</w:t>
      </w:r>
      <w:r>
        <w:rPr>
          <w:rFonts w:hint="eastAsia" w:ascii="Times New Roman" w:hAnsi="Times New Roman"/>
          <w:sz w:val="24"/>
          <w:szCs w:val="24"/>
        </w:rPr>
        <w:t>。由图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w:t>
      </w:r>
      <w:r>
        <w:rPr>
          <w:rFonts w:hint="eastAsia" w:ascii="Times New Roman" w:hAnsi="Times New Roman"/>
          <w:sz w:val="24"/>
          <w:szCs w:val="24"/>
          <w:lang w:val="en-US" w:eastAsia="zh-CN"/>
        </w:rPr>
        <w:t xml:space="preserve"> (</w:t>
      </w:r>
      <w:r>
        <w:rPr>
          <w:rFonts w:hint="eastAsia" w:ascii="Times New Roman" w:hAnsi="Times New Roman"/>
          <w:sz w:val="24"/>
          <w:szCs w:val="24"/>
        </w:rPr>
        <w:t>图</w:t>
      </w:r>
      <w:r>
        <w:rPr>
          <w:rFonts w:ascii="Times New Roman" w:hAnsi="Times New Roman"/>
          <w:sz w:val="24"/>
          <w:szCs w:val="24"/>
        </w:rPr>
        <w:t>5-10</w:t>
      </w:r>
      <w:r>
        <w:rPr>
          <w:rFonts w:hint="eastAsia" w:ascii="Times New Roman" w:hAnsi="Times New Roman"/>
          <w:sz w:val="24"/>
          <w:szCs w:val="24"/>
          <w:lang w:val="en-US" w:eastAsia="zh-CN"/>
        </w:rPr>
        <w:t xml:space="preserve">) </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715761"/>
      <w:bookmarkStart w:id="115" w:name="_Toc5271617"/>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hint="eastAsia" w:ascii="Times New Roman" w:hAnsi="Times New Roman"/>
          <w:kern w:val="0"/>
          <w:sz w:val="24"/>
          <w:szCs w:val="24"/>
          <w:lang w:val="en-US" w:eastAsia="zh-CN"/>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lang w:val="en-US" w:eastAsia="zh-CN"/>
        </w:rPr>
        <w:t>) ，</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w:t>
      </w:r>
      <w:r>
        <w:rPr>
          <w:rFonts w:hint="eastAsia" w:ascii="Times New Roman" w:hAnsi="Times New Roman"/>
          <w:kern w:val="0"/>
          <w:sz w:val="24"/>
          <w:szCs w:val="24"/>
          <w:lang w:val="en-US" w:eastAsia="zh-CN"/>
        </w:rPr>
        <w:t>由</w:t>
      </w:r>
      <w:r>
        <w:rPr>
          <w:rFonts w:hint="eastAsia" w:ascii="Times New Roman" w:hAnsi="Times New Roman"/>
          <w:kern w:val="0"/>
          <w:sz w:val="24"/>
          <w:szCs w:val="24"/>
        </w:rPr>
        <w:t>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w:t>
      </w:r>
      <w:r>
        <w:rPr>
          <w:rFonts w:hint="eastAsia" w:ascii="Times New Roman" w:hAnsi="Times New Roman"/>
          <w:kern w:val="0"/>
          <w:sz w:val="24"/>
          <w:szCs w:val="24"/>
          <w:lang w:val="en-US" w:eastAsia="zh-CN"/>
        </w:rPr>
        <w:t>由图5-16可以看出，</w:t>
      </w: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由图5-19中可以看出，对比于升温速率为500K/ps时的系统分子总数、H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w:t>
      </w:r>
      <w:r>
        <w:rPr>
          <w:rFonts w:hint="eastAsia" w:cs="宋体"/>
          <w:kern w:val="0"/>
          <w:sz w:val="24"/>
          <w:szCs w:val="24"/>
          <w:lang w:val="en-US" w:eastAsia="zh-CN"/>
        </w:rPr>
        <w:t>由此</w:t>
      </w:r>
      <w:r>
        <w:rPr>
          <w:rFonts w:hint="eastAsia" w:cs="宋体"/>
          <w:kern w:val="0"/>
          <w:sz w:val="24"/>
          <w:szCs w:val="24"/>
        </w:rPr>
        <w:t>可通过失重特征来了解物质某些如熔点、分解温度等特定的性质。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sz w:val="24"/>
          <w:szCs w:val="24"/>
          <w:lang w:val="en-US" w:eastAsia="zh-CN"/>
        </w:rPr>
        <w:t xml:space="preserve"> (</w:t>
      </w:r>
      <w:r>
        <w:rPr>
          <w:rFonts w:ascii="Times New Roman" w:hAnsi="Times New Roman"/>
          <w:color w:val="231F20"/>
          <w:sz w:val="24"/>
          <w:szCs w:val="24"/>
        </w:rPr>
        <w:t>1</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sz w:val="24"/>
          <w:szCs w:val="24"/>
          <w:lang w:val="en-US" w:eastAsia="zh-CN"/>
        </w:rPr>
        <w:t xml:space="preserve"> (</w:t>
      </w:r>
      <w:r>
        <w:rPr>
          <w:rFonts w:ascii="Times New Roman" w:hAnsi="Times New Roman"/>
          <w:color w:val="231F20"/>
          <w:sz w:val="24"/>
          <w:szCs w:val="24"/>
        </w:rPr>
        <w:t>2</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sz w:val="24"/>
          <w:szCs w:val="24"/>
          <w:lang w:val="en-US" w:eastAsia="zh-CN"/>
        </w:rPr>
        <w:t xml:space="preserve"> (</w:t>
      </w:r>
      <w:r>
        <w:rPr>
          <w:rFonts w:ascii="Times New Roman" w:hAnsi="Times New Roman"/>
          <w:color w:val="231F20"/>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w:t>
      </w:r>
      <w:r>
        <w:rPr>
          <w:rFonts w:hint="eastAsia" w:ascii="Times New Roman" w:hAnsi="Times New Roman"/>
          <w:sz w:val="24"/>
          <w:szCs w:val="24"/>
          <w:lang w:eastAsia="zh-CN"/>
        </w:rPr>
        <w:t>，</w:t>
      </w:r>
      <w:r>
        <w:rPr>
          <w:rFonts w:hint="eastAsia" w:ascii="Times New Roman" w:hAnsi="Times New Roman"/>
          <w:sz w:val="24"/>
          <w:szCs w:val="24"/>
        </w:rPr>
        <w:t>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hint="eastAsia" w:ascii="Times New Roman" w:hAnsi="Times New Roman"/>
          <w:sz w:val="24"/>
          <w:szCs w:val="24"/>
          <w:lang w:val="en-US" w:eastAsia="zh-CN"/>
        </w:rPr>
        <w:t xml:space="preserve"> (</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 xml:space="preserve"> (</w:t>
      </w:r>
      <w:r>
        <w:rPr>
          <w:rFonts w:ascii="Times New Roman" w:hAnsi="Times New Roman"/>
          <w:color w:val="231F20"/>
          <w:sz w:val="24"/>
          <w:szCs w:val="24"/>
        </w:rPr>
        <w:t>2</w:t>
      </w:r>
      <w:r>
        <w:rPr>
          <w:rFonts w:hint="eastAsia" w:ascii="Times New Roman" w:hAnsi="Times New Roman"/>
          <w:color w:val="231F20"/>
          <w:sz w:val="24"/>
          <w:szCs w:val="24"/>
          <w:lang w:val="en-US" w:eastAsia="zh-CN"/>
        </w:rPr>
        <w:t xml:space="preserve">) </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 xml:space="preserve"> (</w:t>
      </w:r>
      <w:r>
        <w:rPr>
          <w:rFonts w:ascii="Times New Roman" w:hAnsi="Times New Roman"/>
          <w:color w:val="231F20"/>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w:t>
      </w:r>
      <w:r>
        <w:rPr>
          <w:rFonts w:ascii="Times New Roman" w:hAnsi="Times New Roman"/>
          <w:color w:val="231F20"/>
          <w:sz w:val="24"/>
          <w:szCs w:val="24"/>
        </w:rPr>
        <w:t>4</w:t>
      </w:r>
      <w:r>
        <w:rPr>
          <w:rFonts w:hint="eastAsia" w:ascii="Times New Roman" w:hAnsi="Times New Roman"/>
          <w:color w:val="231F20"/>
          <w:sz w:val="24"/>
          <w:szCs w:val="24"/>
          <w:lang w:val="en-US" w:eastAsia="zh-CN"/>
        </w:rPr>
        <w:t xml:space="preserve">) </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hint="eastAsia" w:ascii="Times New Roman" w:hAnsi="Times New Roman"/>
          <w:sz w:val="24"/>
          <w:szCs w:val="24"/>
          <w:lang w:val="en-US" w:eastAsia="zh-CN"/>
        </w:rPr>
        <w:t xml:space="preserve"> (</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lang w:val="en-US" w:eastAsia="zh-CN"/>
        </w:rPr>
        <w:t xml:space="preserve">) </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715765"/>
      <w:bookmarkStart w:id="131" w:name="_Toc5271629"/>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40105"/>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101</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tentative="0">
      <w:start w:val="1"/>
      <w:numFmt w:val="decimal"/>
      <w:suff w:val="space"/>
      <w:lvlText w:val="(%1)"/>
      <w:lvlJc w:val="left"/>
    </w:lvl>
  </w:abstractNum>
  <w:abstractNum w:abstractNumId="1">
    <w:nsid w:val="E4307F0A"/>
    <w:multiLevelType w:val="singleLevel"/>
    <w:tmpl w:val="E4307F0A"/>
    <w:lvl w:ilvl="0" w:tentative="0">
      <w:start w:val="1"/>
      <w:numFmt w:val="decimal"/>
      <w:suff w:val="space"/>
      <w:lvlText w:val="(%1)"/>
      <w:lvlJc w:val="left"/>
    </w:lvl>
  </w:abstractNum>
  <w:abstractNum w:abstractNumId="2">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qFormat/>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129</Pages>
  <Words>16330</Words>
  <Characters>93085</Characters>
  <Lines>775</Lines>
  <Paragraphs>218</Paragraphs>
  <TotalTime>31</TotalTime>
  <ScaleCrop>false</ScaleCrop>
  <LinksUpToDate>false</LinksUpToDate>
  <CharactersWithSpaces>109197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2019-04-08T02:11:10Z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